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57"/>
      </w:tblGrid>
      <w:tr w:rsidR="001A4DC1" w:rsidRPr="00B33224" w:rsidTr="001A4DC1">
        <w:trPr>
          <w:trHeight w:val="373"/>
        </w:trPr>
        <w:tc>
          <w:tcPr>
            <w:tcW w:w="745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6631"/>
            </w:tblGrid>
            <w:tr w:rsidR="001A4DC1" w:rsidRPr="00B33224" w:rsidTr="0094427A">
              <w:trPr>
                <w:trHeight w:val="373"/>
              </w:trPr>
              <w:tc>
                <w:tcPr>
                  <w:tcW w:w="6631" w:type="dxa"/>
                </w:tcPr>
                <w:p w:rsidR="001A4DC1" w:rsidRPr="00B33224" w:rsidRDefault="001A4DC1" w:rsidP="001A4DC1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proofErr w:type="spellStart"/>
                  <w:smartTag w:uri="urn:schemas-microsoft-com:office:smarttags" w:element="Street">
                    <w:smartTag w:uri="urn:schemas-microsoft-com:office:smarttags" w:element="address">
                      <w:r w:rsidRPr="00B33224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Stonefield</w:t>
                      </w:r>
                      <w:proofErr w:type="spellEnd"/>
                      <w:r w:rsidRPr="00B33224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Street</w:t>
                      </w:r>
                    </w:smartTag>
                  </w:smartTag>
                  <w:r w:rsidRPr="00B33224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 xml:space="preserve"> Surgery</w:t>
                  </w:r>
                </w:p>
              </w:tc>
            </w:tr>
            <w:tr w:rsidR="001A4DC1" w:rsidRPr="00B33224" w:rsidTr="0094427A">
              <w:trPr>
                <w:trHeight w:val="409"/>
              </w:trPr>
              <w:tc>
                <w:tcPr>
                  <w:tcW w:w="6631" w:type="dxa"/>
                </w:tcPr>
                <w:p w:rsidR="001A4DC1" w:rsidRPr="00B33224" w:rsidRDefault="001A4DC1" w:rsidP="001A4DC1">
                  <w:pPr>
                    <w:keepNext/>
                    <w:tabs>
                      <w:tab w:val="left" w:pos="720"/>
                      <w:tab w:val="left" w:pos="1440"/>
                      <w:tab w:val="left" w:pos="1485"/>
                      <w:tab w:val="left" w:pos="2160"/>
                      <w:tab w:val="left" w:pos="2880"/>
                      <w:tab w:val="center" w:pos="3207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  <w:tbl>
                  <w:tblPr>
                    <w:tblW w:w="10686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86"/>
                  </w:tblGrid>
                  <w:tr w:rsidR="001A4DC1" w:rsidRPr="00B33224" w:rsidTr="0094427A">
                    <w:trPr>
                      <w:trHeight w:val="373"/>
                    </w:trPr>
                    <w:tc>
                      <w:tcPr>
                        <w:tcW w:w="2878" w:type="dxa"/>
                        <w:vAlign w:val="center"/>
                      </w:tcPr>
                      <w:p w:rsidR="001A4DC1" w:rsidRDefault="001A4DC1" w:rsidP="001A4DC1">
                        <w:pPr>
                          <w:keepNext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B33224">
                          <w:rPr>
                            <w:rFonts w:ascii="Arial" w:hAnsi="Arial" w:cs="Arial"/>
                          </w:rPr>
                          <w:t>Dr Andrew Penrose</w:t>
                        </w:r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B33224">
                          <w:rPr>
                            <w:rFonts w:ascii="Arial" w:hAnsi="Arial" w:cs="Arial"/>
                          </w:rPr>
                          <w:t>Dr Mike Linton</w:t>
                        </w:r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B33224">
                          <w:rPr>
                            <w:rFonts w:ascii="Arial" w:hAnsi="Arial" w:cs="Arial"/>
                          </w:rPr>
                          <w:t>Dr Sarah Crowley</w:t>
                        </w:r>
                        <w:r>
                          <w:rPr>
                            <w:rFonts w:ascii="Arial" w:hAnsi="Arial" w:cs="Arial"/>
                          </w:rPr>
                          <w:t>,</w:t>
                        </w:r>
                      </w:p>
                      <w:p w:rsidR="001A4DC1" w:rsidRPr="00B33224" w:rsidRDefault="001A4DC1" w:rsidP="001A4DC1">
                        <w:pPr>
                          <w:keepNext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B33224">
                          <w:rPr>
                            <w:rFonts w:ascii="Arial" w:hAnsi="Arial" w:cs="Arial"/>
                          </w:rPr>
                          <w:t>Dr Usma</w:t>
                        </w:r>
                        <w:r>
                          <w:rPr>
                            <w:rFonts w:ascii="Arial" w:hAnsi="Arial" w:cs="Arial"/>
                          </w:rPr>
                          <w:t xml:space="preserve">n </w:t>
                        </w:r>
                        <w:r w:rsidRPr="00B33224">
                          <w:rPr>
                            <w:rFonts w:ascii="Arial" w:hAnsi="Arial" w:cs="Arial"/>
                          </w:rPr>
                          <w:t>Ahmed</w:t>
                        </w:r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Jonquilyn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Lees (Non-clinical Partner)</w:t>
                        </w:r>
                      </w:p>
                    </w:tc>
                  </w:tr>
                </w:tbl>
                <w:p w:rsidR="001A4DC1" w:rsidRPr="00B33224" w:rsidRDefault="001A4DC1" w:rsidP="001A4DC1">
                  <w:pPr>
                    <w:keepNext/>
                    <w:tabs>
                      <w:tab w:val="left" w:pos="720"/>
                      <w:tab w:val="left" w:pos="1440"/>
                      <w:tab w:val="left" w:pos="1485"/>
                      <w:tab w:val="left" w:pos="2160"/>
                      <w:tab w:val="left" w:pos="2880"/>
                      <w:tab w:val="center" w:pos="3207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1A4DC1" w:rsidRPr="00B33224" w:rsidRDefault="001A4DC1" w:rsidP="001A4DC1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</w:tbl>
    <w:p w:rsidR="001A4DC1" w:rsidRDefault="001A4DC1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:rsidR="001A4DC1" w:rsidRDefault="001A4DC1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:rsidR="00326EE0" w:rsidRDefault="00326EE0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proofErr w:type="spellStart"/>
      <w:r>
        <w:rPr>
          <w:rFonts w:ascii="Arial-BoldMT" w:hAnsi="Arial-BoldMT" w:cs="Arial-BoldMT"/>
          <w:b/>
          <w:bCs/>
          <w:color w:val="000000"/>
        </w:rPr>
        <w:t>Covid</w:t>
      </w:r>
      <w:proofErr w:type="spellEnd"/>
      <w:r>
        <w:rPr>
          <w:rFonts w:ascii="Arial-BoldMT" w:hAnsi="Arial-BoldMT" w:cs="Arial-BoldMT"/>
          <w:b/>
          <w:bCs/>
          <w:color w:val="000000"/>
        </w:rPr>
        <w:t xml:space="preserve">-19 and your information - Updated on </w:t>
      </w:r>
      <w:r w:rsidR="00023DAE">
        <w:rPr>
          <w:rFonts w:ascii="Arial-BoldMT" w:hAnsi="Arial-BoldMT" w:cs="Arial-BoldMT"/>
          <w:b/>
          <w:bCs/>
          <w:color w:val="000000"/>
        </w:rPr>
        <w:t>2</w:t>
      </w:r>
      <w:r w:rsidR="00AC695A">
        <w:rPr>
          <w:rFonts w:ascii="Arial-BoldMT" w:hAnsi="Arial-BoldMT" w:cs="Arial-BoldMT"/>
          <w:b/>
          <w:bCs/>
          <w:color w:val="000000"/>
        </w:rPr>
        <w:t>9</w:t>
      </w:r>
      <w:r w:rsidR="00AC695A" w:rsidRPr="00AC695A">
        <w:rPr>
          <w:rFonts w:ascii="Arial-BoldMT" w:hAnsi="Arial-BoldMT" w:cs="Arial-BoldMT"/>
          <w:b/>
          <w:bCs/>
          <w:color w:val="000000"/>
          <w:vertAlign w:val="superscript"/>
        </w:rPr>
        <w:t>th</w:t>
      </w:r>
      <w:r w:rsidR="00AC695A">
        <w:rPr>
          <w:rFonts w:ascii="Arial-BoldMT" w:hAnsi="Arial-BoldMT" w:cs="Arial-BoldMT"/>
          <w:b/>
          <w:bCs/>
          <w:color w:val="000000"/>
        </w:rPr>
        <w:t xml:space="preserve"> </w:t>
      </w:r>
      <w:r w:rsidR="00923AF4">
        <w:rPr>
          <w:rFonts w:ascii="Arial-BoldMT" w:hAnsi="Arial-BoldMT" w:cs="Arial-BoldMT"/>
          <w:b/>
          <w:bCs/>
          <w:color w:val="000000"/>
        </w:rPr>
        <w:t>May</w:t>
      </w:r>
      <w:r>
        <w:rPr>
          <w:rFonts w:ascii="Arial-BoldMT" w:hAnsi="Arial-BoldMT" w:cs="Arial-BoldMT"/>
          <w:b/>
          <w:bCs/>
          <w:color w:val="000000"/>
        </w:rPr>
        <w:t xml:space="preserve"> 2020</w:t>
      </w:r>
    </w:p>
    <w:p w:rsidR="00326EE0" w:rsidRDefault="00B931F8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</w:t>
      </w:r>
      <w:r w:rsidR="00326EE0">
        <w:rPr>
          <w:rFonts w:ascii="Arial-BoldMT" w:hAnsi="Arial-BoldMT" w:cs="Arial-BoldMT"/>
          <w:b/>
          <w:bCs/>
          <w:color w:val="000000"/>
        </w:rPr>
        <w:t xml:space="preserve">upplementary privacy note on Covid-19 for </w:t>
      </w:r>
      <w:r>
        <w:rPr>
          <w:rFonts w:ascii="Arial-BoldMT" w:hAnsi="Arial-BoldMT" w:cs="Arial-BoldMT"/>
          <w:b/>
          <w:bCs/>
          <w:color w:val="000000"/>
        </w:rPr>
        <w:t>S</w:t>
      </w:r>
      <w:r w:rsidR="00326EE0">
        <w:rPr>
          <w:rFonts w:ascii="Arial-BoldMT" w:hAnsi="Arial-BoldMT" w:cs="Arial-BoldMT"/>
          <w:b/>
          <w:bCs/>
          <w:color w:val="000000"/>
        </w:rPr>
        <w:t xml:space="preserve">ervice Users </w:t>
      </w:r>
    </w:p>
    <w:p w:rsidR="00B931F8" w:rsidRDefault="00B931F8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This notice describes how we may use your information to protect you and others during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Covid-19 outbreak. It supplements our main Pr</w:t>
      </w:r>
      <w:r w:rsidR="001A4DC1">
        <w:rPr>
          <w:rFonts w:ascii="ArialMT" w:hAnsi="ArialMT" w:cs="ArialMT"/>
          <w:color w:val="000000"/>
        </w:rPr>
        <w:t xml:space="preserve">ivacy Notice which is available here: </w:t>
      </w:r>
      <w:hyperlink r:id="rId7" w:history="1">
        <w:r w:rsidR="001A4DC1" w:rsidRPr="001A4DC1">
          <w:rPr>
            <w:color w:val="0000FF"/>
            <w:u w:val="single"/>
          </w:rPr>
          <w:t>https://www.stonefieldstreetsurgery.co.uk/info_form.aspx?p=11</w:t>
        </w:r>
      </w:hyperlink>
    </w:p>
    <w:p w:rsidR="005E492F" w:rsidRDefault="005E492F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 health and social care system is facing significant pressures due to the Covid-19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outbreak. Health and care information is essential to deliver care to individuals, to support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health and social care services and to protect public health. Information will also be vital in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researching, monitoring, tracking and managing the outbreak. In the current emergency</w:t>
      </w:r>
      <w:r w:rsidR="0029129E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it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has become even more important to share health and care information across relevant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organisations.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Existing law which allows confidential patient information to be used and shared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appropriately and lawfully in a public health emergency is being used during this outbreak.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Using this </w:t>
      </w:r>
      <w:r w:rsidR="0029129E">
        <w:rPr>
          <w:rFonts w:ascii="ArialMT" w:hAnsi="ArialMT" w:cs="ArialMT"/>
          <w:color w:val="000000"/>
        </w:rPr>
        <w:t>law,</w:t>
      </w:r>
      <w:r>
        <w:rPr>
          <w:rFonts w:ascii="ArialMT" w:hAnsi="ArialMT" w:cs="ArialMT"/>
          <w:color w:val="000000"/>
        </w:rPr>
        <w:t xml:space="preserve"> the Secretary of State has required NHS Digital; NHS England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Improvement; </w:t>
      </w:r>
      <w:r w:rsidR="002E0F74">
        <w:rPr>
          <w:rFonts w:ascii="ArialMT" w:hAnsi="ArialMT" w:cs="ArialMT"/>
          <w:color w:val="000000"/>
        </w:rPr>
        <w:t>Arm’s Length</w:t>
      </w:r>
      <w:r>
        <w:rPr>
          <w:rFonts w:ascii="ArialMT" w:hAnsi="ArialMT" w:cs="ArialMT"/>
          <w:color w:val="000000"/>
        </w:rPr>
        <w:t xml:space="preserve"> Bodies (such as Public Health England); local authorities; health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organisations and GPs to share confidential patient information to respond to the Covid-19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outbreak. Any information used or shared during the Covid-19 outbreak will be limited to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period of the outbreak</w:t>
      </w:r>
      <w:r w:rsidR="0029129E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unless there is another legal basis to use the data. Further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information is available on gov.uk </w:t>
      </w:r>
      <w:hyperlink r:id="rId8">
        <w:r w:rsidR="00150182" w:rsidRPr="00150182">
          <w:rPr>
            <w:rFonts w:ascii="Arial" w:eastAsia="Arial" w:hAnsi="Arial" w:cs="Arial"/>
            <w:color w:val="1155CC"/>
            <w:u w:val="single"/>
          </w:rPr>
          <w:t>here</w:t>
        </w:r>
      </w:hyperlink>
      <w:r w:rsidR="00150182" w:rsidRPr="00150182">
        <w:rPr>
          <w:rFonts w:ascii="Arial" w:eastAsia="Arial" w:hAnsi="Arial" w:cs="Arial"/>
        </w:rPr>
        <w:t xml:space="preserve"> and some FAQs on this law are available </w:t>
      </w:r>
      <w:hyperlink r:id="rId9">
        <w:r w:rsidR="00150182" w:rsidRPr="00150182">
          <w:rPr>
            <w:rFonts w:ascii="Arial" w:eastAsia="Arial" w:hAnsi="Arial" w:cs="Arial"/>
            <w:color w:val="1155CC"/>
            <w:u w:val="single"/>
          </w:rPr>
          <w:t>here</w:t>
        </w:r>
      </w:hyperlink>
    </w:p>
    <w:p w:rsidR="0029129E" w:rsidRDefault="0029129E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During this period of emergency, opt-outs will not generally apply to the data used to support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 Covid-19 outbreak, due to the public interest in sharing information. This includes</w:t>
      </w:r>
      <w:r w:rsidR="003623DB">
        <w:rPr>
          <w:rFonts w:ascii="ArialMT" w:hAnsi="ArialMT" w:cs="ArialMT"/>
          <w:color w:val="000000"/>
        </w:rPr>
        <w:t xml:space="preserve"> </w:t>
      </w:r>
      <w:hyperlink r:id="rId10">
        <w:r w:rsidR="00930424" w:rsidRPr="00930424">
          <w:rPr>
            <w:rFonts w:ascii="Arial" w:eastAsia="Arial" w:hAnsi="Arial" w:cs="Arial"/>
            <w:color w:val="1155CC"/>
            <w:u w:val="single"/>
          </w:rPr>
          <w:t>National Data Opt-outs</w:t>
        </w:r>
      </w:hyperlink>
      <w:r>
        <w:rPr>
          <w:rFonts w:ascii="ArialMT" w:hAnsi="ArialMT" w:cs="ArialMT"/>
          <w:color w:val="000000"/>
        </w:rPr>
        <w:t>. However</w:t>
      </w:r>
      <w:r w:rsidR="00DE0E18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in relation to the Summary Care Record, existing choices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will be respected. Where data is used and shared under these laws</w:t>
      </w:r>
      <w:r w:rsidR="00FE13A6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your right to have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personal data erased will also not apply. It may also take us longer to respond to Subject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Access requests, Freedom of Information requests and new opt-out requests whilst we focus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our efforts on responding to the outbreak.</w:t>
      </w:r>
    </w:p>
    <w:p w:rsidR="00353CE4" w:rsidRDefault="00353CE4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53CE4" w:rsidRPr="0036273F" w:rsidRDefault="00AD7095" w:rsidP="00353CE4">
      <w:pPr>
        <w:rPr>
          <w:rFonts w:ascii="ArialMT" w:hAnsi="ArialMT" w:cs="ArialMT"/>
          <w:color w:val="000000"/>
        </w:rPr>
      </w:pPr>
      <w:r w:rsidRPr="0027086E">
        <w:rPr>
          <w:rFonts w:ascii="ArialMT" w:hAnsi="ArialMT" w:cs="ArialMT"/>
          <w:color w:val="000000"/>
        </w:rPr>
        <w:t>Please also refer to the</w:t>
      </w:r>
      <w:r w:rsidR="0027086E" w:rsidRPr="0027086E">
        <w:rPr>
          <w:rFonts w:ascii="ArialMT" w:hAnsi="ArialMT" w:cs="ArialMT"/>
          <w:color w:val="000000"/>
        </w:rPr>
        <w:t xml:space="preserve"> </w:t>
      </w:r>
      <w:hyperlink r:id="rId11" w:anchor="general-practice-transparency-notice-for-gpes-data-for-pandemic-planning-and-research-covid-19-" w:history="1">
        <w:r w:rsidR="0027086E" w:rsidRPr="0027086E">
          <w:rPr>
            <w:rFonts w:ascii="Arial" w:eastAsia="Arial" w:hAnsi="Arial" w:cs="Arial"/>
            <w:color w:val="1155CC"/>
          </w:rPr>
          <w:t>GPES transparency notice</w:t>
        </w:r>
      </w:hyperlink>
      <w:r w:rsidR="00353CE4" w:rsidRPr="0027086E">
        <w:rPr>
          <w:rFonts w:ascii="ArialMT" w:hAnsi="ArialMT" w:cs="ArialMT"/>
          <w:color w:val="000000"/>
        </w:rPr>
        <w:t> for GPES data for pandemic planning and researc</w:t>
      </w:r>
      <w:r w:rsidR="00213087">
        <w:rPr>
          <w:rFonts w:ascii="ArialMT" w:hAnsi="ArialMT" w:cs="ArialMT"/>
          <w:color w:val="000000"/>
        </w:rPr>
        <w:t>h</w:t>
      </w:r>
      <w:r w:rsidR="00353CE4" w:rsidRPr="0027086E">
        <w:rPr>
          <w:rFonts w:ascii="ArialMT" w:hAnsi="ArialMT" w:cs="ArialMT"/>
          <w:color w:val="000000"/>
        </w:rPr>
        <w:t>.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order to look after your health and care needs</w:t>
      </w:r>
      <w:r w:rsidR="00FE13A6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we may share your confidential patient</w:t>
      </w:r>
    </w:p>
    <w:p w:rsidR="00326EE0" w:rsidRDefault="00653AF4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</w:t>
      </w:r>
      <w:r w:rsidR="00326EE0">
        <w:rPr>
          <w:rFonts w:ascii="ArialMT" w:hAnsi="ArialMT" w:cs="ArialMT"/>
          <w:color w:val="000000"/>
        </w:rPr>
        <w:t>nformation</w:t>
      </w:r>
      <w:r>
        <w:rPr>
          <w:rFonts w:ascii="ArialMT" w:hAnsi="ArialMT" w:cs="ArialMT"/>
          <w:color w:val="000000"/>
        </w:rPr>
        <w:t>,</w:t>
      </w:r>
      <w:r w:rsidR="00326EE0">
        <w:rPr>
          <w:rFonts w:ascii="ArialMT" w:hAnsi="ArialMT" w:cs="ArialMT"/>
          <w:color w:val="000000"/>
        </w:rPr>
        <w:t xml:space="preserve"> including health and care records with clinical and </w:t>
      </w:r>
      <w:r w:rsidR="00FE13A6">
        <w:rPr>
          <w:rFonts w:ascii="ArialMT" w:hAnsi="ArialMT" w:cs="ArialMT"/>
          <w:color w:val="000000"/>
        </w:rPr>
        <w:t>non-clinical</w:t>
      </w:r>
      <w:r w:rsidR="00326EE0">
        <w:rPr>
          <w:rFonts w:ascii="ArialMT" w:hAnsi="ArialMT" w:cs="ArialMT"/>
          <w:color w:val="000000"/>
        </w:rPr>
        <w:t xml:space="preserve"> staff in other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health and care providers, for example neighbouring GP practices, hospitals and NHS 111.</w:t>
      </w:r>
    </w:p>
    <w:p w:rsidR="00E6425A" w:rsidRDefault="00E6425A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E6425A" w:rsidRDefault="00E6425A" w:rsidP="00E64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may also use the details we have to send public health messages to you, either by</w:t>
      </w:r>
    </w:p>
    <w:p w:rsidR="00E6425A" w:rsidRDefault="00E6425A" w:rsidP="00E642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phone, text or email. </w:t>
      </w:r>
    </w:p>
    <w:p w:rsidR="00E6425A" w:rsidRDefault="00E6425A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:rsidR="00B65F91" w:rsidRPr="007D0166" w:rsidRDefault="007D0166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Support h</w:t>
      </w:r>
      <w:r w:rsidR="00653AF4" w:rsidRPr="007D0166">
        <w:rPr>
          <w:rFonts w:ascii="ArialMT" w:hAnsi="ArialMT" w:cs="ArialMT"/>
        </w:rPr>
        <w:t>ubs</w:t>
      </w:r>
      <w:r w:rsidR="006A45FF" w:rsidRPr="007D0166">
        <w:rPr>
          <w:rFonts w:ascii="ArialMT" w:hAnsi="ArialMT" w:cs="ArialMT"/>
        </w:rPr>
        <w:t xml:space="preserve"> across </w:t>
      </w:r>
      <w:r w:rsidR="00B0624A" w:rsidRPr="007D0166">
        <w:rPr>
          <w:rFonts w:ascii="ArialMT" w:hAnsi="ArialMT" w:cs="ArialMT"/>
        </w:rPr>
        <w:t xml:space="preserve">have been created across the </w:t>
      </w:r>
      <w:r w:rsidR="006A45FF" w:rsidRPr="007D0166">
        <w:rPr>
          <w:rFonts w:ascii="ArialMT" w:hAnsi="ArialMT" w:cs="ArialMT"/>
        </w:rPr>
        <w:t>Borough</w:t>
      </w:r>
      <w:r w:rsidR="00653AF4" w:rsidRPr="007D0166">
        <w:rPr>
          <w:rFonts w:ascii="ArialMT" w:hAnsi="ArialMT" w:cs="ArialMT"/>
        </w:rPr>
        <w:t xml:space="preserve"> by</w:t>
      </w:r>
      <w:r w:rsidR="00E863CC" w:rsidRPr="007D0166">
        <w:rPr>
          <w:rFonts w:ascii="ArialMT" w:hAnsi="ArialMT" w:cs="ArialMT"/>
        </w:rPr>
        <w:t xml:space="preserve"> </w:t>
      </w:r>
      <w:r w:rsidR="00B65F91" w:rsidRPr="007D0166">
        <w:rPr>
          <w:rFonts w:ascii="ArialMT" w:hAnsi="ArialMT" w:cs="ArialMT"/>
        </w:rPr>
        <w:t>Rochdale Metropolitan Council</w:t>
      </w:r>
      <w:r w:rsidR="00483C1E" w:rsidRPr="007D0166">
        <w:rPr>
          <w:rFonts w:ascii="ArialMT" w:hAnsi="ArialMT" w:cs="ArialMT"/>
        </w:rPr>
        <w:t>,</w:t>
      </w:r>
      <w:r w:rsidR="00B65F91" w:rsidRPr="007D0166">
        <w:rPr>
          <w:rFonts w:ascii="ArialMT" w:hAnsi="ArialMT" w:cs="ArialMT"/>
        </w:rPr>
        <w:t xml:space="preserve"> </w:t>
      </w:r>
      <w:r w:rsidR="003A1920" w:rsidRPr="007D0166">
        <w:rPr>
          <w:rFonts w:ascii="ArialMT" w:hAnsi="ArialMT" w:cs="ArialMT"/>
        </w:rPr>
        <w:t>with</w:t>
      </w:r>
      <w:r w:rsidR="008F14DF" w:rsidRPr="007D0166">
        <w:rPr>
          <w:rFonts w:ascii="ArialMT" w:hAnsi="ArialMT" w:cs="ArialMT"/>
        </w:rPr>
        <w:t xml:space="preserve"> the</w:t>
      </w:r>
      <w:r w:rsidR="003A1920" w:rsidRPr="007D0166">
        <w:rPr>
          <w:rFonts w:ascii="ArialMT" w:hAnsi="ArialMT" w:cs="ArialMT"/>
        </w:rPr>
        <w:t xml:space="preserve"> </w:t>
      </w:r>
      <w:r w:rsidR="003B44AA" w:rsidRPr="007D0166">
        <w:rPr>
          <w:rFonts w:ascii="ArialMT" w:hAnsi="ArialMT" w:cs="ArialMT"/>
        </w:rPr>
        <w:t xml:space="preserve">help </w:t>
      </w:r>
      <w:r w:rsidR="008F14DF" w:rsidRPr="007D0166">
        <w:rPr>
          <w:rFonts w:ascii="ArialMT" w:hAnsi="ArialMT" w:cs="ArialMT"/>
        </w:rPr>
        <w:t xml:space="preserve">of </w:t>
      </w:r>
      <w:r w:rsidR="003B44AA" w:rsidRPr="007D0166">
        <w:rPr>
          <w:rFonts w:ascii="ArialMT" w:hAnsi="ArialMT" w:cs="ArialMT"/>
        </w:rPr>
        <w:t xml:space="preserve">the </w:t>
      </w:r>
      <w:r w:rsidR="00E863CC" w:rsidRPr="007D0166">
        <w:rPr>
          <w:rFonts w:ascii="ArialMT" w:hAnsi="ArialMT" w:cs="ArialMT"/>
        </w:rPr>
        <w:t>voluntary sector</w:t>
      </w:r>
      <w:r w:rsidR="00483C1E" w:rsidRPr="007D0166">
        <w:rPr>
          <w:rFonts w:ascii="ArialMT" w:hAnsi="ArialMT" w:cs="ArialMT"/>
        </w:rPr>
        <w:t>,</w:t>
      </w:r>
      <w:r w:rsidR="00B0624A" w:rsidRPr="007D0166">
        <w:rPr>
          <w:rFonts w:ascii="ArialMT" w:hAnsi="ArialMT" w:cs="ArialMT"/>
        </w:rPr>
        <w:t xml:space="preserve"> </w:t>
      </w:r>
      <w:r w:rsidR="00E6425A" w:rsidRPr="007D0166">
        <w:rPr>
          <w:rFonts w:ascii="ArialMT" w:hAnsi="ArialMT" w:cs="ArialMT"/>
        </w:rPr>
        <w:t>to</w:t>
      </w:r>
      <w:r w:rsidR="00653AF4" w:rsidRPr="007D0166">
        <w:rPr>
          <w:rFonts w:ascii="ArialMT" w:hAnsi="ArialMT" w:cs="ArialMT"/>
        </w:rPr>
        <w:t xml:space="preserve"> </w:t>
      </w:r>
      <w:r w:rsidR="003A1920" w:rsidRPr="007D0166">
        <w:rPr>
          <w:rFonts w:ascii="ArialMT" w:hAnsi="ArialMT" w:cs="ArialMT"/>
        </w:rPr>
        <w:t xml:space="preserve">provide additional social support </w:t>
      </w:r>
      <w:r w:rsidR="00B0624A" w:rsidRPr="007D0166">
        <w:rPr>
          <w:rFonts w:ascii="ArialMT" w:hAnsi="ArialMT" w:cs="ArialMT"/>
        </w:rPr>
        <w:t xml:space="preserve">services </w:t>
      </w:r>
      <w:r w:rsidR="003A1920" w:rsidRPr="007D0166">
        <w:rPr>
          <w:rFonts w:ascii="ArialMT" w:hAnsi="ArialMT" w:cs="ArialMT"/>
        </w:rPr>
        <w:t xml:space="preserve">to </w:t>
      </w:r>
      <w:r w:rsidR="0091587F" w:rsidRPr="007D0166">
        <w:rPr>
          <w:rFonts w:ascii="ArialMT" w:hAnsi="ArialMT" w:cs="ArialMT"/>
        </w:rPr>
        <w:t xml:space="preserve">those </w:t>
      </w:r>
      <w:r w:rsidR="003A1920" w:rsidRPr="007D0166">
        <w:rPr>
          <w:rFonts w:ascii="ArialMT" w:hAnsi="ArialMT" w:cs="ArialMT"/>
        </w:rPr>
        <w:t>residents</w:t>
      </w:r>
      <w:r w:rsidR="0091587F" w:rsidRPr="007D0166">
        <w:rPr>
          <w:rFonts w:ascii="ArialMT" w:hAnsi="ArialMT" w:cs="ArialMT"/>
        </w:rPr>
        <w:t xml:space="preserve"> on the shielded patient lists</w:t>
      </w:r>
      <w:r w:rsidR="006A45FF" w:rsidRPr="007D0166">
        <w:rPr>
          <w:rFonts w:ascii="ArialMT" w:hAnsi="ArialMT" w:cs="ArialMT"/>
        </w:rPr>
        <w:t>. Social support includes providing</w:t>
      </w:r>
      <w:r w:rsidR="003A1920" w:rsidRPr="007D0166">
        <w:rPr>
          <w:rFonts w:ascii="ArialMT" w:hAnsi="ArialMT" w:cs="ArialMT"/>
        </w:rPr>
        <w:t xml:space="preserve"> food parcels, medicine collections and help to reduce social isolation.</w:t>
      </w:r>
      <w:r w:rsidR="00E863CC" w:rsidRPr="007D0166">
        <w:rPr>
          <w:rFonts w:ascii="ArialMT" w:hAnsi="ArialMT" w:cs="ArialMT"/>
        </w:rPr>
        <w:t xml:space="preserve"> Any information</w:t>
      </w:r>
      <w:r w:rsidR="0091587F" w:rsidRPr="007D0166">
        <w:rPr>
          <w:rFonts w:ascii="ArialMT" w:hAnsi="ArialMT" w:cs="ArialMT"/>
        </w:rPr>
        <w:t>,</w:t>
      </w:r>
      <w:r w:rsidR="00E863CC" w:rsidRPr="007D0166">
        <w:rPr>
          <w:rFonts w:ascii="ArialMT" w:hAnsi="ArialMT" w:cs="ArialMT"/>
        </w:rPr>
        <w:t xml:space="preserve"> shared with these hubs</w:t>
      </w:r>
      <w:r w:rsidR="0091587F" w:rsidRPr="007D0166">
        <w:rPr>
          <w:rFonts w:ascii="ArialMT" w:hAnsi="ArialMT" w:cs="ArialMT"/>
        </w:rPr>
        <w:t>,</w:t>
      </w:r>
      <w:r w:rsidR="00E863CC" w:rsidRPr="007D0166">
        <w:rPr>
          <w:rFonts w:ascii="ArialMT" w:hAnsi="ArialMT" w:cs="ArialMT"/>
        </w:rPr>
        <w:t xml:space="preserve"> will </w:t>
      </w:r>
      <w:r w:rsidR="003B44AA" w:rsidRPr="007D0166">
        <w:rPr>
          <w:rFonts w:ascii="ArialMT" w:hAnsi="ArialMT" w:cs="ArialMT"/>
        </w:rPr>
        <w:t>only be for</w:t>
      </w:r>
      <w:r w:rsidR="00E863CC" w:rsidRPr="007D0166">
        <w:rPr>
          <w:rFonts w:ascii="ArialMT" w:hAnsi="ArialMT" w:cs="ArialMT"/>
        </w:rPr>
        <w:t xml:space="preserve"> the period of the </w:t>
      </w:r>
      <w:r w:rsidR="003B44AA" w:rsidRPr="007D0166">
        <w:rPr>
          <w:rFonts w:ascii="ArialMT" w:hAnsi="ArialMT" w:cs="ArialMT"/>
        </w:rPr>
        <w:t xml:space="preserve">Covid-19 </w:t>
      </w:r>
      <w:r w:rsidR="00E863CC" w:rsidRPr="007D0166">
        <w:rPr>
          <w:rFonts w:ascii="ArialMT" w:hAnsi="ArialMT" w:cs="ArialMT"/>
        </w:rPr>
        <w:t xml:space="preserve">outbreak, unless there is another legal </w:t>
      </w:r>
      <w:r w:rsidR="0060296D" w:rsidRPr="007D0166">
        <w:rPr>
          <w:rFonts w:ascii="ArialMT" w:hAnsi="ArialMT" w:cs="ArialMT"/>
        </w:rPr>
        <w:t xml:space="preserve">reason </w:t>
      </w:r>
      <w:r w:rsidR="003B44AA" w:rsidRPr="007D0166">
        <w:rPr>
          <w:rFonts w:ascii="ArialMT" w:hAnsi="ArialMT" w:cs="ArialMT"/>
        </w:rPr>
        <w:t xml:space="preserve">for using </w:t>
      </w:r>
      <w:r w:rsidR="00E863CC" w:rsidRPr="007D0166">
        <w:rPr>
          <w:rFonts w:ascii="ArialMT" w:hAnsi="ArialMT" w:cs="ArialMT"/>
        </w:rPr>
        <w:t>the data.</w:t>
      </w:r>
    </w:p>
    <w:p w:rsidR="0023555F" w:rsidRDefault="0023555F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During this period of </w:t>
      </w:r>
      <w:r w:rsidR="00FE13A6">
        <w:rPr>
          <w:rFonts w:ascii="ArialMT" w:hAnsi="ArialMT" w:cs="ArialMT"/>
          <w:color w:val="000000"/>
        </w:rPr>
        <w:t>emergency,</w:t>
      </w:r>
      <w:r>
        <w:rPr>
          <w:rFonts w:ascii="ArialMT" w:hAnsi="ArialMT" w:cs="ArialMT"/>
          <w:color w:val="000000"/>
        </w:rPr>
        <w:t xml:space="preserve"> we may offer you a consultation via telephone or videoconferencing.</w:t>
      </w:r>
      <w:r w:rsidR="00DE0E18">
        <w:rPr>
          <w:rFonts w:ascii="ArialMT" w:hAnsi="ArialMT" w:cs="ArialMT"/>
          <w:color w:val="000000"/>
        </w:rPr>
        <w:t xml:space="preserve"> B</w:t>
      </w:r>
      <w:r>
        <w:rPr>
          <w:rFonts w:ascii="ArialMT" w:hAnsi="ArialMT" w:cs="ArialMT"/>
          <w:color w:val="000000"/>
        </w:rPr>
        <w:t>y accepting the invitation and entering the consultation you are consenting to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this. Your personal/confidential patient information will be safeguarded in the same way it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would with any other consultation.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will also be required to share personal/confidential patient information with health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care organisations and other bodies engaged in disease surveillance for the purposes of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protecting public health, providing healthcare services to the public and monitoring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managing the outbreak. Further information about how health and care data is being used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and shared by other NHS and social care organisations in a variety of ways to support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Covid-19 response is </w:t>
      </w:r>
      <w:hyperlink r:id="rId12" w:history="1">
        <w:r w:rsidR="00930424" w:rsidRPr="00930424">
          <w:rPr>
            <w:rFonts w:ascii="Arial" w:eastAsia="Arial" w:hAnsi="Arial" w:cs="Arial"/>
            <w:color w:val="0000FF"/>
            <w:highlight w:val="white"/>
            <w:u w:val="single"/>
          </w:rPr>
          <w:t>here</w:t>
        </w:r>
      </w:hyperlink>
      <w:r>
        <w:rPr>
          <w:rFonts w:ascii="ArialMT" w:hAnsi="ArialMT" w:cs="ArialMT"/>
          <w:color w:val="000000"/>
        </w:rPr>
        <w:t>.</w:t>
      </w:r>
    </w:p>
    <w:p w:rsidR="00F434B9" w:rsidRDefault="00F434B9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NHS England and Improvement and NHSX have developed a single, secure store to gather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data from across the health and care system to inform the Covid-19 response. This includes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data already collected by NHS England, NHS Improvement, Public Health England and NHS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Digital. New data will include 999 call data, data about hospital occupancy and A&amp;E capacity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data as well as </w:t>
      </w:r>
      <w:hyperlink r:id="rId13">
        <w:r w:rsidR="00930424" w:rsidRPr="00930424">
          <w:rPr>
            <w:rFonts w:ascii="Arial" w:eastAsia="Arial" w:hAnsi="Arial" w:cs="Arial"/>
            <w:color w:val="1155CC"/>
            <w:u w:val="single"/>
          </w:rPr>
          <w:t>data provided by patients themselves</w:t>
        </w:r>
      </w:hyperlink>
      <w:r>
        <w:rPr>
          <w:rFonts w:ascii="ArialMT" w:hAnsi="ArialMT" w:cs="ArialMT"/>
          <w:color w:val="000000"/>
        </w:rPr>
        <w:t>. All the data held in the platform is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subject to strict controls that meet the requirements of data protection legislation.</w:t>
      </w:r>
    </w:p>
    <w:p w:rsidR="00FE13A6" w:rsidRDefault="00FE13A6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such circumstances where you tell us you’re experiencing Covid-19 symptoms we may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need to collect specific health data about you. Where we need to do so, we will not collect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more information than we </w:t>
      </w:r>
      <w:r w:rsidR="00FE13A6">
        <w:rPr>
          <w:rFonts w:ascii="ArialMT" w:hAnsi="ArialMT" w:cs="ArialMT"/>
          <w:color w:val="000000"/>
        </w:rPr>
        <w:t>require,</w:t>
      </w:r>
      <w:r>
        <w:rPr>
          <w:rFonts w:ascii="ArialMT" w:hAnsi="ArialMT" w:cs="ArialMT"/>
          <w:color w:val="000000"/>
        </w:rPr>
        <w:t xml:space="preserve"> and we will ensure that any information collected is treated</w:t>
      </w:r>
      <w:r w:rsidR="00FE13A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with the appropriate safeguards.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may amend this privacy notice at any time so please review it frequently. The date at the</w:t>
      </w:r>
    </w:p>
    <w:p w:rsidR="00326EE0" w:rsidRDefault="00326EE0" w:rsidP="00326EE0">
      <w:pPr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top of this page will be amended each time this notice is updated</w:t>
      </w:r>
      <w:r w:rsidR="00DE0E18">
        <w:rPr>
          <w:rFonts w:ascii="ArialMT" w:hAnsi="ArialMT" w:cs="ArialMT"/>
          <w:color w:val="000000"/>
        </w:rPr>
        <w:t>.</w:t>
      </w:r>
    </w:p>
    <w:p w:rsidR="00923AF4" w:rsidRDefault="00923AF4" w:rsidP="00326EE0"/>
    <w:sectPr w:rsidR="00923AF4" w:rsidSect="001A4DC1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7E3FD8" w15:done="0"/>
  <w15:commentEx w15:paraId="77C897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7E3FD8" w16cid:durableId="224D3CAE"/>
  <w16cid:commentId w16cid:paraId="77C897E2" w16cid:durableId="224150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B9" w:rsidRDefault="00850BB9" w:rsidP="001A4DC1">
      <w:pPr>
        <w:spacing w:after="0" w:line="240" w:lineRule="auto"/>
      </w:pPr>
      <w:r>
        <w:separator/>
      </w:r>
    </w:p>
  </w:endnote>
  <w:endnote w:type="continuationSeparator" w:id="0">
    <w:p w:rsidR="00850BB9" w:rsidRDefault="00850BB9" w:rsidP="001A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B9" w:rsidRDefault="00850BB9" w:rsidP="001A4DC1">
      <w:pPr>
        <w:spacing w:after="0" w:line="240" w:lineRule="auto"/>
      </w:pPr>
      <w:r>
        <w:separator/>
      </w:r>
    </w:p>
  </w:footnote>
  <w:footnote w:type="continuationSeparator" w:id="0">
    <w:p w:rsidR="00850BB9" w:rsidRDefault="00850BB9" w:rsidP="001A4DC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Fox">
    <w15:presenceInfo w15:providerId="None" w15:userId="Paul Fo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E0"/>
    <w:rsid w:val="00023DAE"/>
    <w:rsid w:val="00045CB5"/>
    <w:rsid w:val="00150182"/>
    <w:rsid w:val="001A4DC1"/>
    <w:rsid w:val="00213087"/>
    <w:rsid w:val="0021477C"/>
    <w:rsid w:val="00225992"/>
    <w:rsid w:val="0023555F"/>
    <w:rsid w:val="0027086E"/>
    <w:rsid w:val="0029129E"/>
    <w:rsid w:val="002E0F74"/>
    <w:rsid w:val="00301536"/>
    <w:rsid w:val="00312ACE"/>
    <w:rsid w:val="00326EE0"/>
    <w:rsid w:val="00353CE4"/>
    <w:rsid w:val="003623DB"/>
    <w:rsid w:val="0036273F"/>
    <w:rsid w:val="00381348"/>
    <w:rsid w:val="003A1920"/>
    <w:rsid w:val="003B44AA"/>
    <w:rsid w:val="003C4873"/>
    <w:rsid w:val="003E511E"/>
    <w:rsid w:val="00483C1E"/>
    <w:rsid w:val="00484689"/>
    <w:rsid w:val="004F6AEE"/>
    <w:rsid w:val="005368BC"/>
    <w:rsid w:val="00577E85"/>
    <w:rsid w:val="005E492F"/>
    <w:rsid w:val="0060296D"/>
    <w:rsid w:val="00652E85"/>
    <w:rsid w:val="00653AF4"/>
    <w:rsid w:val="006A45FF"/>
    <w:rsid w:val="006D3E2F"/>
    <w:rsid w:val="00700E60"/>
    <w:rsid w:val="007D0166"/>
    <w:rsid w:val="008030B0"/>
    <w:rsid w:val="00850BB9"/>
    <w:rsid w:val="008C519E"/>
    <w:rsid w:val="008F14DF"/>
    <w:rsid w:val="0091587F"/>
    <w:rsid w:val="00923AF4"/>
    <w:rsid w:val="00930424"/>
    <w:rsid w:val="009B29EA"/>
    <w:rsid w:val="00AC695A"/>
    <w:rsid w:val="00AD7095"/>
    <w:rsid w:val="00B028EF"/>
    <w:rsid w:val="00B040F1"/>
    <w:rsid w:val="00B0624A"/>
    <w:rsid w:val="00B65F91"/>
    <w:rsid w:val="00B931F8"/>
    <w:rsid w:val="00C147E9"/>
    <w:rsid w:val="00C56933"/>
    <w:rsid w:val="00D0730B"/>
    <w:rsid w:val="00DE0E18"/>
    <w:rsid w:val="00E641C9"/>
    <w:rsid w:val="00E6425A"/>
    <w:rsid w:val="00E863CC"/>
    <w:rsid w:val="00ED7EC7"/>
    <w:rsid w:val="00F219FB"/>
    <w:rsid w:val="00F41CE6"/>
    <w:rsid w:val="00F434B9"/>
    <w:rsid w:val="00FB07C7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6ECC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9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147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C1"/>
  </w:style>
  <w:style w:type="paragraph" w:styleId="Footer">
    <w:name w:val="footer"/>
    <w:basedOn w:val="Normal"/>
    <w:link w:val="FooterChar"/>
    <w:uiPriority w:val="99"/>
    <w:unhideWhenUsed/>
    <w:rsid w:val="001A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9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147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C1"/>
  </w:style>
  <w:style w:type="paragraph" w:styleId="Footer">
    <w:name w:val="footer"/>
    <w:basedOn w:val="Normal"/>
    <w:link w:val="FooterChar"/>
    <w:uiPriority w:val="99"/>
    <w:unhideWhenUsed/>
    <w:rsid w:val="001A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ronavirus-covid-19-notification-of-data-controllers-to-share-information?utm_source=d05aa30e-95d2-48e3-93e0-0a696c35bd3c&amp;utm_medium=email&amp;utm_campaign=govuk-notifications&amp;utm_content=immediate" TargetMode="External"/><Relationship Id="rId13" Type="http://schemas.openxmlformats.org/officeDocument/2006/relationships/hyperlink" Target="https://www.nhs.uk/coronavirus-status-checker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stonefieldstreetsurgery.co.uk/info_form.aspx?p=11" TargetMode="External"/><Relationship Id="rId12" Type="http://schemas.openxmlformats.org/officeDocument/2006/relationships/hyperlink" Target="https://www.nhsx.nhs.uk/key-information-and-tools/information-governance-guidance/how-data-is-supporting-covid19" TargetMode="Externa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igital.nhs.uk/coronavirus/gpes-data-for-pandemic-planning-and-research/general-practice-transparency-notice?_cldee=bS53YWNlQG5ocy5uZXQ%3D&amp;recipientid=lead-2c11c267bc8eea11a812000d3a86b23d-bf03d1ad3b9c486c8cdbff301ac4ea8d&amp;esid=749e6d8a-cc8e-ea11-a811-002248007f8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s.uk/your-nhs-data-matt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x.nhs.uk/key-information-and-tools/information-governance-guidance/COPI-notice-FAQ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Fox</dc:creator>
  <cp:lastModifiedBy>Jo Lees</cp:lastModifiedBy>
  <cp:revision>1</cp:revision>
  <dcterms:created xsi:type="dcterms:W3CDTF">2020-06-01T09:00:00Z</dcterms:created>
  <dcterms:modified xsi:type="dcterms:W3CDTF">2020-06-01T09:00:00Z</dcterms:modified>
</cp:coreProperties>
</file>